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t xml:space="preserve">на поставку </w:t>
      </w:r>
      <w:r>
        <w:rPr>
          <w:rFonts w:eastAsia="Calibri"/>
          <w:b/>
          <w:sz w:val="26"/>
          <w:szCs w:val="26"/>
        </w:rPr>
        <w:t xml:space="preserve">МТР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ОКПД2: </w:t>
      </w:r>
      <w:r>
        <w:rPr>
          <w:b/>
          <w:bCs/>
          <w:sz w:val="22"/>
          <w:szCs w:val="22"/>
        </w:rPr>
        <w:t xml:space="preserve">20</w:t>
      </w:r>
      <w:r>
        <w:rPr>
          <w:b/>
          <w:bCs/>
          <w:sz w:val="22"/>
          <w:szCs w:val="22"/>
        </w:rPr>
        <w:t xml:space="preserve">.</w:t>
      </w:r>
      <w:r>
        <w:rPr>
          <w:b/>
          <w:bCs/>
          <w:sz w:val="22"/>
          <w:szCs w:val="22"/>
        </w:rPr>
        <w:t xml:space="preserve">59</w:t>
      </w:r>
      <w:r>
        <w:rPr>
          <w:b/>
          <w:bCs/>
          <w:sz w:val="22"/>
          <w:szCs w:val="22"/>
        </w:rPr>
        <w:t xml:space="preserve">.52</w:t>
      </w:r>
      <w:r>
        <w:rPr>
          <w:b/>
          <w:bCs/>
          <w:sz w:val="22"/>
          <w:szCs w:val="22"/>
        </w:rPr>
        <w:t xml:space="preserve">.194</w:t>
      </w:r>
      <w:r>
        <w:rPr>
          <w:b/>
          <w:bCs/>
          <w:sz w:val="22"/>
          <w:szCs w:val="22"/>
        </w:rPr>
        <w:t xml:space="preserve">  Поставка </w:t>
      </w:r>
      <w:r>
        <w:rPr>
          <w:b/>
          <w:bCs/>
          <w:sz w:val="22"/>
          <w:szCs w:val="22"/>
        </w:rPr>
        <w:t xml:space="preserve">химреактивов, химматериалов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для нужд </w:t>
      </w:r>
      <w:r>
        <w:rPr>
          <w:b/>
          <w:bCs/>
          <w:sz w:val="22"/>
          <w:szCs w:val="22"/>
        </w:rPr>
        <w:t xml:space="preserve">структурных подразделений </w:t>
      </w:r>
      <w:r>
        <w:rPr>
          <w:b/>
          <w:bCs/>
          <w:sz w:val="22"/>
          <w:szCs w:val="22"/>
        </w:rPr>
        <w:t xml:space="preserve">в </w:t>
      </w:r>
      <w:r>
        <w:rPr>
          <w:b/>
          <w:bCs/>
          <w:sz w:val="22"/>
          <w:szCs w:val="22"/>
        </w:rPr>
        <w:t xml:space="preserve">Хабаровском крае, Приморском крае</w:t>
      </w:r>
      <w:r>
        <w:rPr>
          <w:b/>
          <w:bCs/>
          <w:sz w:val="22"/>
          <w:szCs w:val="22"/>
        </w:rPr>
        <w:t xml:space="preserve">, Амурской области, Республике САХА (Якутия)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55"/>
          <w:sz w:val="26"/>
          <w:szCs w:val="26"/>
        </w:rPr>
      </w:pPr>
      <w:r>
        <w:rPr>
          <w:sz w:val="26"/>
          <w:szCs w:val="26"/>
        </w:rPr>
      </w:r>
      <w:r>
        <w:rPr>
          <w:rStyle w:val="955"/>
          <w:sz w:val="26"/>
          <w:szCs w:val="26"/>
        </w:rPr>
      </w:r>
      <w:r>
        <w:rPr>
          <w:rStyle w:val="955"/>
          <w:sz w:val="26"/>
          <w:szCs w:val="26"/>
        </w:rPr>
      </w:r>
    </w:p>
    <w:p>
      <w:pPr>
        <w:jc w:val="center"/>
        <w:keepLines/>
        <w:keepNext/>
        <w:rPr>
          <w:rFonts w:eastAsia="Calibri"/>
          <w:bCs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42016155-ЭКСП ПРОД-2026-ДГК </w:t>
      </w:r>
      <w:r>
        <w:rPr>
          <w:rFonts w:eastAsia="Calibri"/>
          <w:bCs/>
          <w:sz w:val="26"/>
          <w:szCs w:val="26"/>
        </w:rPr>
      </w:r>
      <w:r>
        <w:rPr>
          <w:rFonts w:eastAsia="Calibri"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89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158904853" w:anchor="_Toc158904853" w:history="1">
        <w:r>
          <w:rPr>
            <w:rStyle w:val="894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4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_Toc158904853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0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4" w:anchor="_Toc158904854" w:history="1">
        <w:r>
          <w:rPr>
            <w:rStyle w:val="894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4"/>
          </w:rPr>
          <w:t xml:space="preserve">Обозначения и сокращения</w:t>
        </w:r>
        <w:r>
          <w:tab/>
        </w:r>
        <w:r>
          <w:fldChar w:fldCharType="begin"/>
        </w:r>
        <w:r>
          <w:instrText xml:space="preserve"> PAGEREF _Toc158904854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5" w:anchor="_Toc158904855" w:history="1">
        <w:r>
          <w:rPr>
            <w:rStyle w:val="894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4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_Toc158904855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6" w:anchor="_Toc158904856" w:history="1">
        <w:r>
          <w:rPr>
            <w:rStyle w:val="894"/>
            <w:iCs/>
          </w:rPr>
          <w:t xml:space="preserve">1.3.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4"/>
          </w:rPr>
          <w:t xml:space="preserve">Цель использования закупаемой продукции:</w:t>
        </w:r>
        <w:r>
          <w:tab/>
        </w:r>
        <w:r>
          <w:fldChar w:fldCharType="begin"/>
        </w:r>
        <w:r>
          <w:instrText xml:space="preserve"> PAGEREF _Toc158904856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9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58904857" w:anchor="_Toc158904857" w:history="1">
        <w:r>
          <w:rPr>
            <w:rStyle w:val="894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4"/>
            <w:iCs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_Toc158904857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0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8" w:anchor="_Toc158904858" w:history="1">
        <w:r>
          <w:rPr>
            <w:rStyle w:val="894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4"/>
          </w:rPr>
          <w:t xml:space="preserve">Требования к объемам и срокам поставки</w:t>
        </w:r>
        <w:r>
          <w:tab/>
        </w:r>
        <w:r>
          <w:fldChar w:fldCharType="begin"/>
        </w:r>
        <w:r>
          <w:instrText xml:space="preserve"> PAGEREF _Toc158904858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9" w:anchor="_Toc158904859" w:history="1">
        <w:r>
          <w:rPr>
            <w:rStyle w:val="894"/>
            <w:iCs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4"/>
          </w:rPr>
          <w:t xml:space="preserve">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_Toc158904859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5"/>
        <w:tabs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0" w:anchor="_Toc158904860" w:history="1">
        <w:r>
          <w:rPr>
            <w:rStyle w:val="894"/>
          </w:rPr>
          <w:t xml:space="preserve">Таблица 1.1 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_Toc158904860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5"/>
        <w:tabs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1" w:anchor="_Toc158904861" w:history="1">
        <w:r>
          <w:rPr>
            <w:rStyle w:val="894"/>
          </w:rPr>
          <w:t xml:space="preserve">Таблица 2.1 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_Toc158904861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2" w:anchor="_Toc158904862" w:history="1">
        <w:r>
          <w:rPr>
            <w:rStyle w:val="894"/>
            <w:iCs/>
          </w:rPr>
          <w:t xml:space="preserve">2.3.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4"/>
          </w:rPr>
          <w:t xml:space="preserve">Требования к качеству продукции</w:t>
        </w:r>
        <w:r>
          <w:tab/>
        </w:r>
        <w:r>
          <w:fldChar w:fldCharType="begin"/>
        </w:r>
        <w:r>
          <w:instrText xml:space="preserve"> PAGEREF _Toc158904862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5"/>
        <w:tabs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3" w:anchor="_Toc158904863" w:history="1">
        <w:r>
          <w:rPr>
            <w:rStyle w:val="894"/>
          </w:rPr>
          <w:t xml:space="preserve">Таблица 3. Требования к продукции</w:t>
        </w:r>
        <w:r>
          <w:tab/>
        </w:r>
        <w:r>
          <w:fldChar w:fldCharType="begin"/>
        </w:r>
        <w:r>
          <w:instrText xml:space="preserve"> PAGEREF _Toc158904863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9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58904864" w:anchor="_Toc158904864" w:history="1">
        <w:r>
          <w:rPr>
            <w:rStyle w:val="894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4"/>
            <w:iCs/>
          </w:rPr>
          <w:t xml:space="preserve">Требования к документации по ценообразованию на этапе закупки.</w:t>
        </w:r>
        <w:r>
          <w:tab/>
        </w:r>
        <w:r>
          <w:fldChar w:fldCharType="begin"/>
        </w:r>
        <w:r>
          <w:instrText xml:space="preserve"> PAGEREF _Toc158904864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9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58904865" w:anchor="_Toc158904865" w:history="1">
        <w:r>
          <w:rPr>
            <w:rStyle w:val="894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4"/>
            <w:iCs/>
          </w:rPr>
          <w:t xml:space="preserve">Приложения.</w:t>
        </w:r>
        <w:r>
          <w:tab/>
        </w:r>
        <w:r>
          <w:fldChar w:fldCharType="begin"/>
        </w:r>
        <w:r>
          <w:instrText xml:space="preserve"> PAGEREF _Toc158904865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59"/>
        <w:numPr>
          <w:ilvl w:val="0"/>
          <w:numId w:val="0"/>
        </w:numPr>
        <w:ind w:left="284"/>
        <w:rPr>
          <w:b w:val="0"/>
          <w:i/>
          <w:sz w:val="20"/>
          <w:szCs w:val="20"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  <w:r>
        <w:rPr>
          <w:b w:val="0"/>
          <w:i/>
          <w:sz w:val="20"/>
          <w:szCs w:val="20"/>
        </w:rPr>
        <w:t xml:space="preserve"> </w:t>
      </w:r>
      <w:r>
        <w:rPr>
          <w:b w:val="0"/>
          <w:i/>
          <w:sz w:val="20"/>
          <w:szCs w:val="20"/>
        </w:rPr>
      </w:r>
      <w:r>
        <w:rPr>
          <w:b w:val="0"/>
          <w:i/>
          <w:sz w:val="20"/>
          <w:szCs w:val="20"/>
        </w:rPr>
      </w:r>
    </w:p>
    <w:p>
      <w:pPr>
        <w:pStyle w:val="859"/>
        <w:numPr>
          <w:ilvl w:val="0"/>
          <w:numId w:val="0"/>
        </w:numPr>
        <w:rPr>
          <w:b w:val="0"/>
          <w:i/>
          <w:sz w:val="20"/>
          <w:szCs w:val="20"/>
          <w:lang w:val="ru-RU"/>
        </w:rPr>
      </w:pPr>
      <w:r>
        <w:rPr>
          <w:b w:val="0"/>
          <w:i/>
          <w:sz w:val="20"/>
          <w:szCs w:val="20"/>
        </w:rPr>
        <w:br w:type="page" w:clear="all"/>
      </w:r>
      <w:r>
        <w:rPr>
          <w:b w:val="0"/>
          <w:i/>
          <w:sz w:val="20"/>
          <w:szCs w:val="20"/>
          <w:lang w:val="ru-RU"/>
        </w:rPr>
      </w:r>
      <w:r>
        <w:rPr>
          <w:b w:val="0"/>
          <w:i/>
          <w:sz w:val="20"/>
          <w:szCs w:val="20"/>
          <w:lang w:val="ru-RU"/>
        </w:rPr>
      </w:r>
    </w:p>
    <w:p>
      <w:pPr>
        <w:pStyle w:val="858"/>
        <w:ind w:left="357" w:hanging="357"/>
        <w:jc w:val="center"/>
        <w:keepLines/>
        <w:rPr>
          <w:caps/>
          <w:lang w:val="ru-RU"/>
        </w:rPr>
      </w:pPr>
      <w:r/>
      <w:bookmarkStart w:id="0" w:name="_Toc51339692"/>
      <w:r/>
      <w:bookmarkStart w:id="1" w:name="_Toc158904853"/>
      <w:r>
        <w:rPr>
          <w:lang w:val="ru-RU"/>
        </w:rPr>
        <w:t xml:space="preserve">Общие сведения</w:t>
      </w:r>
      <w:bookmarkEnd w:id="0"/>
      <w:r/>
      <w:bookmarkEnd w:id="1"/>
      <w:r>
        <w:rPr>
          <w:caps/>
          <w:lang w:val="ru-RU"/>
        </w:rPr>
      </w:r>
      <w:r>
        <w:rPr>
          <w:caps/>
          <w:lang w:val="ru-RU"/>
        </w:rPr>
      </w:r>
    </w:p>
    <w:p>
      <w:pPr>
        <w:pStyle w:val="861"/>
      </w:pPr>
      <w:r/>
      <w:bookmarkStart w:id="2" w:name="_Toc46743505"/>
      <w:r/>
      <w:bookmarkStart w:id="3" w:name="_Toc158904854"/>
      <w:r>
        <w:t xml:space="preserve">Обозначения и сокращения</w:t>
      </w:r>
      <w:bookmarkEnd w:id="2"/>
      <w:r/>
      <w:bookmarkEnd w:id="3"/>
      <w:r/>
      <w:r/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5"/>
                <w:b w:val="0"/>
                <w:bCs/>
                <w:iCs/>
                <w:sz w:val="24"/>
                <w:szCs w:val="24"/>
              </w:rPr>
            </w:pPr>
            <w:r>
              <w:rPr>
                <w:rStyle w:val="955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ГОСТ</w:t>
            </w:r>
            <w:r>
              <w:rPr>
                <w:rStyle w:val="955"/>
                <w:b w:val="0"/>
                <w:bCs/>
                <w:iCs/>
                <w:sz w:val="24"/>
                <w:szCs w:val="24"/>
              </w:rPr>
            </w:r>
            <w:r>
              <w:rPr>
                <w:rStyle w:val="955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5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955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Государственный стандарт</w:t>
            </w:r>
            <w:r>
              <w:rPr>
                <w:rStyle w:val="955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955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5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55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СТО</w:t>
            </w:r>
            <w:r>
              <w:rPr>
                <w:rStyle w:val="955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55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5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955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Стандарт организации</w:t>
            </w:r>
            <w:r>
              <w:rPr>
                <w:rStyle w:val="955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955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</w:tbl>
    <w:tbl>
      <w:tblPr>
        <w:tblStyle w:val="868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1"/>
      </w:pPr>
      <w:r/>
      <w:bookmarkStart w:id="5" w:name="_Toc15890485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955"/>
          <w:b w:val="0"/>
          <w:bCs/>
          <w:i w:val="0"/>
          <w:iCs w:val="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 xml:space="preserve">ОКПД2: 20.59.52.194 </w:t>
      </w:r>
      <w:r>
        <w:rPr>
          <w:b/>
          <w:i w:val="0"/>
          <w:iCs w:val="0"/>
          <w:color w:val="000000"/>
          <w:sz w:val="26"/>
          <w:szCs w:val="26"/>
        </w:rPr>
        <w:t xml:space="preserve">Поставка химреактивов, химматериалов для нужд структурных подразделений в Хабаровском крае</w:t>
      </w:r>
      <w:r>
        <w:rPr>
          <w:rFonts w:eastAsia="Calibri"/>
          <w:b/>
          <w:i w:val="0"/>
          <w:iCs w:val="0"/>
          <w:sz w:val="26"/>
          <w:szCs w:val="26"/>
        </w:rPr>
        <w:t xml:space="preserve">, Приморском крае, Амурской области, Республике САХА (Якутия) </w:t>
      </w:r>
      <w:r>
        <w:rPr>
          <w:b/>
          <w:i w:val="0"/>
          <w:iCs w:val="0"/>
          <w:color w:val="000000"/>
          <w:sz w:val="24"/>
          <w:szCs w:val="24"/>
        </w:rPr>
        <w:t xml:space="preserve"> </w:t>
      </w:r>
      <w:r>
        <w:rPr>
          <w:rStyle w:val="955"/>
          <w:b w:val="0"/>
          <w:bCs/>
          <w:i w:val="0"/>
          <w:iCs w:val="0"/>
          <w:sz w:val="24"/>
          <w:szCs w:val="24"/>
        </w:rPr>
      </w:r>
      <w:r>
        <w:rPr>
          <w:rStyle w:val="955"/>
          <w:b w:val="0"/>
          <w:bCs/>
          <w:i w:val="0"/>
          <w:iCs w:val="0"/>
          <w:sz w:val="24"/>
          <w:szCs w:val="24"/>
        </w:rPr>
      </w:r>
    </w:p>
    <w:p>
      <w:pPr>
        <w:pStyle w:val="861"/>
        <w:ind w:left="431" w:hanging="431"/>
        <w:jc w:val="both"/>
        <w:spacing w:after="240"/>
        <w:widowControl w:val="off"/>
        <w:tabs>
          <w:tab w:val="left" w:pos="426" w:leader="none"/>
        </w:tabs>
        <w:rPr>
          <w:b w:val="0"/>
          <w:i/>
          <w:lang w:val="ru-RU"/>
        </w:rPr>
      </w:pPr>
      <w:r/>
      <w:bookmarkStart w:id="6" w:name="_Toc46743507"/>
      <w:r/>
      <w:bookmarkStart w:id="7" w:name="_Toc158904856"/>
      <w:r>
        <w:t xml:space="preserve">Цель </w:t>
      </w:r>
      <w:bookmarkEnd w:id="6"/>
      <w:r>
        <w:rPr>
          <w:lang w:val="ru-RU"/>
        </w:rPr>
        <w:t xml:space="preserve">использования закупаемой</w:t>
      </w:r>
      <w:r>
        <w:rPr>
          <w:lang w:val="ru-RU"/>
        </w:rPr>
        <w:t xml:space="preserve"> продукции</w:t>
      </w:r>
      <w:r>
        <w:rPr>
          <w:lang w:val="ru-RU"/>
        </w:rPr>
        <w:t xml:space="preserve">:</w:t>
      </w:r>
      <w:bookmarkEnd w:id="7"/>
      <w:r>
        <w:rPr>
          <w:lang w:val="ru-RU"/>
        </w:rPr>
        <w:t xml:space="preserve"> </w:t>
      </w:r>
      <w:r>
        <w:rPr>
          <w:b w:val="0"/>
          <w:i/>
          <w:lang w:val="ru-RU"/>
        </w:rPr>
      </w:r>
      <w:r>
        <w:rPr>
          <w:b w:val="0"/>
          <w:i/>
          <w:lang w:val="ru-RU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</w:rPr>
        <w:t xml:space="preserve">Использование для выполнения лабораторных анализов и испытаний в процессе производственной деятельности структурных подразделений АО "ДГК"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1"/>
        <w:rPr>
          <w:lang w:val="ru-RU"/>
        </w:rPr>
      </w:pPr>
      <w:r>
        <w:t xml:space="preserve">Иные требования и сведения общего характера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58"/>
        <w:numPr>
          <w:ilvl w:val="0"/>
          <w:numId w:val="0"/>
        </w:numPr>
        <w:ind w:right="0" w:firstLine="0"/>
        <w:jc w:val="both"/>
        <w:keepLines w:val="0"/>
        <w:keepNext w:val="0"/>
        <w:spacing w:before="0" w:beforeAutospacing="0" w:after="255" w:afterAutospacing="0" w:line="240" w:lineRule="auto"/>
        <w:shd w:val="clear" w:color="auto" w:fill="ffffff"/>
        <w:widowControl/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uppressLineNumbers w:val="0"/>
      </w:pP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sz w:val="24"/>
          <w:szCs w:val="24"/>
          <w:shd w:val="clear" w:color="auto" w:fill="ffff99"/>
        </w:rPr>
      </w:pPr>
      <w:r>
        <w:rPr>
          <w:bCs/>
          <w:sz w:val="24"/>
          <w:szCs w:val="24"/>
          <w:shd w:val="clear" w:color="auto" w:fill="ffff99"/>
        </w:rPr>
      </w:r>
      <w:r>
        <w:rPr>
          <w:bCs/>
          <w:sz w:val="24"/>
          <w:szCs w:val="24"/>
          <w:shd w:val="clear" w:color="auto" w:fill="ffff99"/>
        </w:rPr>
      </w:r>
      <w:r>
        <w:rPr>
          <w:bCs/>
          <w:sz w:val="24"/>
          <w:szCs w:val="24"/>
          <w:shd w:val="clear" w:color="auto" w:fill="ffff99"/>
        </w:rPr>
      </w:r>
    </w:p>
    <w:p>
      <w:pPr>
        <w:pStyle w:val="858"/>
        <w:ind w:left="357" w:hanging="357"/>
        <w:jc w:val="center"/>
        <w:keepLines/>
        <w:rPr>
          <w:iCs/>
          <w:caps/>
          <w:lang w:val="ru-RU"/>
        </w:rPr>
      </w:pPr>
      <w:r/>
      <w:bookmarkStart w:id="8" w:name="_Toc51339693"/>
      <w:r/>
      <w:bookmarkStart w:id="9" w:name="_Toc158904857"/>
      <w:r>
        <w:rPr>
          <w:iCs/>
        </w:rPr>
        <w:t xml:space="preserve">Требования к продукции</w:t>
      </w:r>
      <w:bookmarkEnd w:id="8"/>
      <w:r/>
      <w:bookmarkEnd w:id="9"/>
      <w:r>
        <w:rPr>
          <w:iCs/>
          <w:caps/>
          <w:lang w:val="ru-RU"/>
        </w:rPr>
      </w:r>
      <w:r>
        <w:rPr>
          <w:iCs/>
          <w:caps/>
          <w:lang w:val="ru-RU"/>
        </w:rPr>
      </w:r>
    </w:p>
    <w:p>
      <w:pPr>
        <w:pStyle w:val="861"/>
      </w:pPr>
      <w:r/>
      <w:bookmarkStart w:id="12" w:name="_Toc158904858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12"/>
      <w:r/>
      <w:r/>
    </w:p>
    <w:p>
      <w:r/>
      <w:r/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2.1.1 Перечень и объем закупаемой продукции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61"/>
        <w:numPr>
          <w:ilvl w:val="0"/>
          <w:numId w:val="0"/>
        </w:numPr>
        <w:rPr>
          <w:b w:val="0"/>
          <w:bCs w:val="0"/>
          <w:highlight w:val="none"/>
        </w:rPr>
      </w:pPr>
      <w:r>
        <w:rPr>
          <w:b w:val="0"/>
          <w:bCs w:val="0"/>
        </w:rPr>
      </w:r>
      <w:r>
        <w:rPr>
          <w:b w:val="0"/>
          <w:bCs w:val="0"/>
        </w:rPr>
        <w:t xml:space="preserve">Таблица 1.1 </w:t>
      </w:r>
      <w:r>
        <w:rPr>
          <w:b w:val="0"/>
          <w:bCs w:val="0"/>
          <w:sz w:val="24"/>
          <w:szCs w:val="24"/>
          <w:lang w:val="ru-RU"/>
        </w:rPr>
        <w:t xml:space="preserve">Пере</w:t>
      </w:r>
      <w:r>
        <w:rPr>
          <w:b w:val="0"/>
          <w:bCs w:val="0"/>
          <w:sz w:val="24"/>
          <w:szCs w:val="24"/>
          <w:lang w:val="ru-RU"/>
        </w:rPr>
        <w:t xml:space="preserve">чень, функциональные характ</w:t>
      </w:r>
      <w:r>
        <w:rPr>
          <w:b w:val="0"/>
          <w:bCs w:val="0"/>
          <w:sz w:val="24"/>
          <w:szCs w:val="24"/>
          <w:lang w:val="ru-RU"/>
        </w:rPr>
        <w:t xml:space="preserve">еристики (потребительские свойства), количественные, качественные характеристики продукции, место поставки и объем закупаемой продукции в разрезе грузополучателей указаны в Приложении № 1 к настоящим Техническим требованиям (Таблица 1.1 в формате «Excel»).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 xml:space="preserve">  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61"/>
        <w:numPr>
          <w:ilvl w:val="0"/>
          <w:numId w:val="0"/>
        </w:numPr>
        <w:ind w:left="432" w:hanging="432"/>
        <w:jc w:val="both"/>
        <w:spacing w:after="240"/>
        <w:widowControl w:val="off"/>
        <w:tabs>
          <w:tab w:val="left" w:pos="426" w:leader="none"/>
        </w:tabs>
      </w:pPr>
      <w:r/>
      <w:bookmarkStart w:id="18" w:name="_Toc158904861"/>
      <w:r>
        <w:t xml:space="preserve">Таблица </w:t>
      </w:r>
      <w:r>
        <w:t xml:space="preserve">2</w:t>
      </w:r>
      <w:r>
        <w:t xml:space="preserve">.</w:t>
      </w:r>
      <w:r>
        <w:t xml:space="preserve">1</w:t>
      </w:r>
      <w:r>
        <w:t xml:space="preserve"> </w:t>
      </w:r>
      <w:bookmarkStart w:id="19" w:name="_Hlk50465284"/>
      <w:r>
        <w:t xml:space="preserve">Требования по срокам </w:t>
      </w:r>
      <w:bookmarkEnd w:id="19"/>
      <w:r>
        <w:t xml:space="preserve">поставки продукции</w:t>
      </w:r>
      <w:bookmarkEnd w:id="18"/>
      <w:r>
        <w:t xml:space="preserve"> </w:t>
      </w:r>
      <w:r/>
    </w:p>
    <w:p>
      <w:r/>
      <w:r/>
    </w:p>
    <w:tbl>
      <w:tblPr>
        <w:tblW w:w="10081" w:type="dxa"/>
        <w:tblLook w:val="04A0" w:firstRow="1" w:lastRow="0" w:firstColumn="1" w:lastColumn="0" w:noHBand="0" w:noVBand="1"/>
      </w:tblPr>
      <w:tblGrid>
        <w:gridCol w:w="594"/>
        <w:gridCol w:w="4079"/>
        <w:gridCol w:w="2822"/>
        <w:gridCol w:w="2586"/>
      </w:tblGrid>
      <w:tr>
        <w:tblPrEx/>
        <w:trPr>
          <w:trHeight w:val="936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п\п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79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bCs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7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Химреактивы, химматериалы с позиции № 1 по № 588 Приложения №1 к Техническим требованиям.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С даты получения заявки Поставщиком в течение 2026 года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В течение</w:t>
            </w:r>
            <w:r>
              <w:rPr>
                <w:i w:val="0"/>
                <w:iCs w:val="0"/>
                <w:sz w:val="20"/>
                <w:szCs w:val="20"/>
              </w:rPr>
              <w:t xml:space="preserve"> 90</w:t>
            </w:r>
            <w:r>
              <w:rPr>
                <w:i w:val="0"/>
                <w:iCs w:val="0"/>
                <w:sz w:val="20"/>
                <w:szCs w:val="20"/>
              </w:rPr>
              <w:t xml:space="preserve"> календарных дней  с даты получения заявки  Поставщиком </w:t>
            </w:r>
            <w:r>
              <w:rPr>
                <w:i w:val="0"/>
                <w:iCs w:val="0"/>
                <w:sz w:val="20"/>
                <w:szCs w:val="20"/>
              </w:rPr>
              <w:t xml:space="preserve">(продукция российского производства)</w:t>
            </w:r>
            <w:r>
              <w:rPr>
                <w:i w:val="0"/>
                <w:iCs w:val="0"/>
                <w:sz w:val="20"/>
                <w:szCs w:val="20"/>
              </w:rPr>
              <w:t xml:space="preserve">,         </w:t>
            </w:r>
            <w:r>
              <w:rPr>
                <w:i w:val="0"/>
                <w:iCs w:val="0"/>
                <w:sz w:val="20"/>
                <w:szCs w:val="20"/>
              </w:rPr>
              <w:t xml:space="preserve">в течение</w:t>
            </w:r>
            <w:r>
              <w:rPr>
                <w:i w:val="0"/>
                <w:iCs w:val="0"/>
                <w:sz w:val="20"/>
                <w:szCs w:val="20"/>
              </w:rPr>
              <w:t xml:space="preserve"> 365</w:t>
            </w:r>
            <w:r>
              <w:rPr>
                <w:i w:val="0"/>
                <w:iCs w:val="0"/>
                <w:sz w:val="20"/>
                <w:szCs w:val="20"/>
              </w:rPr>
              <w:t xml:space="preserve"> календарных дней  с даты получения заявки  Поставщиком </w:t>
            </w:r>
            <w:r>
              <w:rPr>
                <w:i w:val="0"/>
                <w:iCs w:val="0"/>
                <w:sz w:val="20"/>
                <w:szCs w:val="20"/>
              </w:rPr>
              <w:t xml:space="preserve">(продукция импортного производства)</w:t>
            </w:r>
            <w:r>
              <w:rPr>
                <w:i w:val="0"/>
                <w:iCs w:val="0"/>
                <w:sz w:val="20"/>
                <w:szCs w:val="20"/>
              </w:rPr>
              <w:t xml:space="preserve">.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bCs/>
                <w:i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</w:tbl>
    <w:p>
      <w:r/>
      <w:r/>
    </w:p>
    <w:p>
      <w:pPr>
        <w:pStyle w:val="858"/>
        <w:numPr>
          <w:ilvl w:val="0"/>
          <w:numId w:val="0"/>
        </w:numPr>
        <w:rPr>
          <w:rFonts w:eastAsia="Times New Roman"/>
          <w:b w:val="0"/>
          <w:sz w:val="20"/>
          <w:szCs w:val="20"/>
          <w:lang w:val="ru-RU" w:eastAsia="ru-RU"/>
        </w:rPr>
      </w:pPr>
      <w:r/>
      <w:bookmarkStart w:id="21" w:name="_Toc50125131"/>
      <w:r>
        <w:fldChar w:fldCharType="begin"/>
      </w:r>
      <w:r>
        <w:instrText xml:space="preserve"> LINK </w:instrText>
      </w:r>
      <w:r>
        <w:instrText xml:space="preserve">Excel.Sheet.12 "C:\\Users\\Okishev_EV\\Desktop\\ГКПЗ 2023\\Индекс готовности\\Трубы\\ТТ трубы.xlsx" Лист1!R6C10:R50C13 </w:instrText>
      </w:r>
      <w:r>
        <w:instrText xml:space="preserve">\a \f 4 \h  \* MERGEFORMAT </w:instrText>
      </w:r>
      <w:r>
        <w:fldChar w:fldCharType="separate"/>
      </w:r>
      <w:r>
        <w:rPr>
          <w:sz w:val="24"/>
          <w:szCs w:val="24"/>
          <w:lang w:val="ru-RU"/>
        </w:rPr>
        <w:fldChar w:fldCharType="end"/>
      </w:r>
      <w:r>
        <w:rPr>
          <w:rFonts w:eastAsia="Times New Roman"/>
          <w:b w:val="0"/>
          <w:sz w:val="20"/>
          <w:szCs w:val="20"/>
          <w:lang w:val="ru-RU" w:eastAsia="ru-RU"/>
        </w:rPr>
      </w:r>
      <w:r>
        <w:rPr>
          <w:rFonts w:eastAsia="Times New Roman"/>
          <w:b w:val="0"/>
          <w:sz w:val="20"/>
          <w:szCs w:val="20"/>
          <w:lang w:val="ru-RU" w:eastAsia="ru-RU"/>
        </w:rPr>
      </w:r>
    </w:p>
    <w:p>
      <w:pPr>
        <w:jc w:val="both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ru-RU" w:eastAsia="ru-RU"/>
        </w:rPr>
        <w:t xml:space="preserve">2.2. Требования к качеству продукции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58"/>
        <w:numPr>
          <w:ilvl w:val="0"/>
          <w:numId w:val="0"/>
        </w:numPr>
        <w:rPr>
          <w:rFonts w:eastAsia="Times New Roman"/>
          <w:b w:val="0"/>
          <w:bCs w:val="0"/>
          <w:sz w:val="20"/>
          <w:szCs w:val="20"/>
          <w:lang w:val="ru-RU" w:eastAsia="ru-RU"/>
        </w:rPr>
      </w:pPr>
      <w:r>
        <w:rPr>
          <w:sz w:val="24"/>
          <w:szCs w:val="24"/>
          <w:lang w:val="ru-RU"/>
        </w:rPr>
      </w:r>
      <w:bookmarkStart w:id="0" w:name="undefined"/>
      <w:r>
        <w:rPr>
          <w:sz w:val="24"/>
          <w:szCs w:val="24"/>
        </w:rPr>
        <w:t xml:space="preserve">Таблица 3</w:t>
      </w:r>
      <w:r>
        <w:rPr>
          <w:sz w:val="24"/>
          <w:szCs w:val="24"/>
          <w:lang w:val="ru-RU"/>
        </w:rPr>
        <w:t xml:space="preserve">.1</w:t>
      </w:r>
      <w:r>
        <w:rPr>
          <w:sz w:val="24"/>
          <w:szCs w:val="24"/>
        </w:rPr>
        <w:t xml:space="preserve"> Требования к продукции</w:t>
      </w:r>
      <w:bookmarkEnd w:id="0"/>
      <w:r>
        <w:rPr>
          <w:rFonts w:eastAsia="Times New Roman"/>
          <w:b w:val="0"/>
          <w:bCs w:val="0"/>
          <w:sz w:val="20"/>
          <w:szCs w:val="20"/>
          <w:lang w:val="ru-RU" w:eastAsia="ru-RU"/>
        </w:rPr>
      </w:r>
      <w:r>
        <w:rPr>
          <w:rFonts w:eastAsia="Times New Roman"/>
          <w:b w:val="0"/>
          <w:bCs w:val="0"/>
          <w:sz w:val="20"/>
          <w:szCs w:val="20"/>
          <w:lang w:val="ru-RU" w:eastAsia="ru-RU"/>
        </w:rPr>
      </w:r>
    </w:p>
    <w:tbl>
      <w:tblPr>
        <w:tblStyle w:val="881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4"/>
        <w:gridCol w:w="2268"/>
        <w:gridCol w:w="4531"/>
        <w:gridCol w:w="2280"/>
        <w:gridCol w:w="2835"/>
        <w:gridCol w:w="2551"/>
      </w:tblGrid>
      <w:tr>
        <w:tblPrEx/>
        <w:trPr/>
        <w:tc>
          <w:tcPr>
            <w:tcW w:w="8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53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4"/>
                <w:szCs w:val="24"/>
              </w:rPr>
              <w:t xml:space="preserve">1</w:t>
            </w:r>
            <w:r/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53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08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1.</w:t>
            </w:r>
            <w:r>
              <w:rPr>
                <w:b/>
                <w:bCs/>
                <w:sz w:val="24"/>
                <w:szCs w:val="24"/>
                <w:lang w:val="en-US"/>
              </w:rPr>
            </w:r>
            <w:r>
              <w:rPr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679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08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  <w:lang w:val="en-US"/>
              </w:rPr>
              <w:t xml:space="preserve">.1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Химреактивы, химматериалы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требованиями </w:t>
            </w:r>
            <w:r>
              <w:rPr>
                <w:bCs/>
                <w:sz w:val="24"/>
                <w:szCs w:val="24"/>
              </w:rPr>
              <w:t xml:space="preserve">Приложения №1 к настоящим Техническим требованиям (Таблица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  <w:t xml:space="preserve">.1 в формате «</w:t>
            </w:r>
            <w:r>
              <w:rPr>
                <w:bCs/>
                <w:sz w:val="24"/>
                <w:szCs w:val="24"/>
                <w:lang w:val="en-US"/>
              </w:rPr>
              <w:t xml:space="preserve">Excel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28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83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679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679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продукции по всем позициям </w:t>
            </w:r>
            <w:r>
              <w:rPr>
                <w:bCs/>
                <w:sz w:val="24"/>
                <w:szCs w:val="24"/>
              </w:rPr>
              <w:t xml:space="preserve">Приложения №1 к настоящим Техническим требованиям (Таблица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  <w:t xml:space="preserve">.1 в формате «</w:t>
            </w:r>
            <w:r>
              <w:rPr>
                <w:bCs/>
                <w:sz w:val="24"/>
                <w:szCs w:val="24"/>
                <w:lang w:val="en-US"/>
              </w:rPr>
              <w:t xml:space="preserve">Excel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производится до склада каждого грузополучателя (автодоставка)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С</w:t>
            </w:r>
            <w:r>
              <w:rPr>
                <w:i/>
                <w:sz w:val="24"/>
                <w:szCs w:val="24"/>
              </w:rPr>
              <w:t xml:space="preserve">огласие с требованием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 xml:space="preserve">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2.2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поставки продукции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31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требованиями </w:t>
            </w:r>
            <w:r>
              <w:rPr>
                <w:bCs/>
                <w:sz w:val="24"/>
                <w:szCs w:val="24"/>
              </w:rPr>
              <w:t xml:space="preserve">Приложения №1 к настоящим Техническим требованиям (Таблица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  <w:t xml:space="preserve">.1 в формате «</w:t>
            </w:r>
            <w:r>
              <w:rPr>
                <w:bCs/>
                <w:sz w:val="24"/>
                <w:szCs w:val="24"/>
                <w:lang w:val="en-US"/>
              </w:rPr>
              <w:t xml:space="preserve">Excel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С</w:t>
            </w:r>
            <w:r>
              <w:rPr>
                <w:i/>
                <w:sz w:val="24"/>
                <w:szCs w:val="24"/>
              </w:rPr>
              <w:t xml:space="preserve">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tabs>
                <w:tab w:val="left" w:pos="300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6799" w:type="dxa"/>
            <w:vAlign w:val="center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ind w:left="-100"/>
              <w:jc w:val="center"/>
              <w:spacing w:before="60" w:after="60"/>
              <w:tabs>
                <w:tab w:val="left" w:pos="302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6799" w:type="dxa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на продукцию – не менее 12 (двенадцати) календарных месяцев</w:t>
            </w:r>
            <w:r>
              <w:rPr>
                <w:sz w:val="24"/>
                <w:szCs w:val="24"/>
              </w:rPr>
              <w:t xml:space="preserve"> с даты подписания Покупателем (грузополучателем) товарной накладной по форме ТОРГ-12 (УПД) на дату поставки Товара на склад Покупателя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С</w:t>
            </w:r>
            <w:r>
              <w:rPr>
                <w:i/>
                <w:sz w:val="24"/>
                <w:szCs w:val="24"/>
              </w:rPr>
              <w:t xml:space="preserve">огласие с требованием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ind w:left="-100"/>
              <w:jc w:val="center"/>
              <w:spacing w:before="60" w:after="60"/>
              <w:tabs>
                <w:tab w:val="left" w:pos="252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679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6799" w:type="dxa"/>
            <w:vAlign w:val="center"/>
            <w:textDirection w:val="lrTb"/>
            <w:noWrap w:val="false"/>
          </w:tcPr>
          <w:p>
            <w:pPr>
              <w:spacing w:before="60" w:after="60"/>
            </w:pPr>
            <w:r>
              <w:rPr>
                <w:sz w:val="24"/>
                <w:szCs w:val="24"/>
              </w:rPr>
              <w:t xml:space="preserve">Продукция должна быть новой, изготовленной не ранее 2026 года, ранее не использованной </w:t>
            </w:r>
            <w:r/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i/>
                <w:sz w:val="24"/>
                <w:szCs w:val="24"/>
                <w:lang w:val="en-US"/>
              </w:rPr>
              <w:t xml:space="preserve">С</w:t>
            </w:r>
            <w:r>
              <w:rPr>
                <w:i/>
                <w:sz w:val="24"/>
                <w:szCs w:val="24"/>
              </w:rPr>
              <w:t xml:space="preserve">огласие с требованием</w:t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sz w:val="24"/>
                <w:szCs w:val="24"/>
                <w:lang w:val="en-US"/>
              </w:rPr>
              <w:t xml:space="preserve">-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/>
            <w:r/>
          </w:p>
        </w:tc>
      </w:tr>
    </w:tbl>
    <w:p>
      <w:r/>
      <w:r/>
    </w:p>
    <w:p>
      <w:pPr>
        <w:pStyle w:val="861"/>
        <w:numPr>
          <w:ilvl w:val="0"/>
          <w:numId w:val="0"/>
        </w:numPr>
      </w:pPr>
      <w:r>
        <w:rPr>
          <w:sz w:val="24"/>
          <w:szCs w:val="24"/>
        </w:rPr>
      </w:r>
      <w:r>
        <w:rPr>
          <w:sz w:val="24"/>
          <w:szCs w:val="24"/>
        </w:rPr>
        <w:t xml:space="preserve">Таблица 4</w:t>
      </w:r>
      <w:r>
        <w:rPr>
          <w:sz w:val="24"/>
          <w:szCs w:val="24"/>
        </w:rPr>
        <w:t xml:space="preserve">.1  Прочие (дополнительные) требования к продукции.</w:t>
      </w:r>
      <w:bookmarkStart w:id="26" w:name="_Toc75446582"/>
      <w:r/>
      <w:bookmarkStart w:id="27" w:name="_Toc158904863"/>
      <w:r/>
      <w:bookmarkEnd w:id="26"/>
      <w:r/>
      <w:bookmarkEnd w:id="27"/>
      <w:r>
        <w:t xml:space="preserve"> </w:t>
      </w:r>
      <w:r/>
    </w:p>
    <w:tbl>
      <w:tblPr>
        <w:tblStyle w:val="881"/>
        <w:tblW w:w="15309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1740"/>
        <w:gridCol w:w="30"/>
        <w:gridCol w:w="644"/>
        <w:gridCol w:w="3260"/>
        <w:gridCol w:w="2115"/>
        <w:gridCol w:w="3261"/>
        <w:gridCol w:w="3408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4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3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41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3"/>
            <w:tcW w:w="241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24"/>
              <w:numPr>
                <w:ilvl w:val="0"/>
                <w:numId w:val="27"/>
              </w:numPr>
              <w:jc w:val="center"/>
              <w:spacing w:before="60" w:after="60"/>
            </w:pPr>
            <w:r/>
            <w:r/>
          </w:p>
        </w:tc>
        <w:tc>
          <w:tcPr>
            <w:gridSpan w:val="4"/>
            <w:tcW w:w="5674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Прочие (дополнительные) требования к продукции.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24"/>
              <w:numPr>
                <w:ilvl w:val="1"/>
                <w:numId w:val="27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shd w:val="clear" w:color="ffffff" w:fill="ffffff"/>
            <w:tcW w:w="2414" w:type="dxa"/>
            <w:textDirection w:val="lrTb"/>
            <w:noWrap w:val="false"/>
          </w:tcPr>
          <w:p>
            <w:pPr>
              <w:pStyle w:val="983"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П</w:t>
            </w:r>
            <w:r>
              <w:rPr>
                <w:i w:val="0"/>
                <w:iCs w:val="0"/>
                <w:sz w:val="20"/>
                <w:szCs w:val="20"/>
              </w:rPr>
              <w:t xml:space="preserve">о позициям №№: 1-55, 60-402, 404-510, 513-521, 523-534, 548-588 Таблицы 1.1 Приложения № 1 Документации о закупке у</w:t>
            </w:r>
            <w:r>
              <w:rPr>
                <w:i w:val="0"/>
                <w:iCs w:val="0"/>
                <w:sz w:val="20"/>
                <w:szCs w:val="20"/>
              </w:rPr>
              <w:t xml:space="preserve">становлен режим ограничения закупки иностранной продукции (когда национальный режим не предоставляется).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98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0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заявки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pStyle w:val="983"/>
              <w:rPr>
                <w:i w:val="0"/>
                <w:iCs w:val="0"/>
                <w:color w:val="ff000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По позициям №№: </w:t>
            </w:r>
            <w:r>
              <w:rPr>
                <w:i w:val="0"/>
                <w:iCs w:val="0"/>
                <w:sz w:val="20"/>
                <w:szCs w:val="20"/>
              </w:rPr>
              <w:t xml:space="preserve">56-59, 403, 511-512, 522, 535-547 </w:t>
            </w:r>
            <w:r>
              <w:rPr>
                <w:i w:val="0"/>
                <w:iCs w:val="0"/>
                <w:sz w:val="20"/>
                <w:szCs w:val="20"/>
              </w:rPr>
              <w:t xml:space="preserve">Таблицы 1.1 Приложения № 1 Документации о закупке </w:t>
            </w:r>
            <w:r>
              <w:rPr>
                <w:i w:val="0"/>
                <w:iCs w:val="0"/>
                <w:sz w:val="20"/>
                <w:szCs w:val="20"/>
              </w:rPr>
              <w:t xml:space="preserve">у</w:t>
            </w:r>
            <w:r>
              <w:rPr>
                <w:i w:val="0"/>
                <w:iCs w:val="0"/>
                <w:sz w:val="20"/>
                <w:szCs w:val="20"/>
              </w:rPr>
              <w:t xml:space="preserve">становлен режим </w:t>
            </w:r>
            <w:r>
              <w:rPr>
                <w:i w:val="0"/>
                <w:iCs w:val="0"/>
                <w:sz w:val="20"/>
                <w:szCs w:val="20"/>
              </w:rPr>
              <w:t xml:space="preserve">преимущества российской продукции (когда национальный режим не предоставляется)</w:t>
            </w:r>
            <w:r>
              <w:rPr>
                <w:i w:val="0"/>
                <w:iCs w:val="0"/>
                <w:sz w:val="20"/>
                <w:szCs w:val="20"/>
              </w:rPr>
              <w:t xml:space="preserve">. </w:t>
            </w:r>
            <w:r>
              <w:rPr>
                <w:i w:val="0"/>
                <w:iCs w:val="0"/>
                <w:color w:val="ff0000"/>
                <w:sz w:val="20"/>
                <w:szCs w:val="20"/>
              </w:rPr>
            </w:r>
            <w:r>
              <w:rPr>
                <w:i w:val="0"/>
                <w:iCs w:val="0"/>
                <w:color w:val="ff0000"/>
                <w:sz w:val="20"/>
                <w:szCs w:val="20"/>
              </w:rPr>
            </w:r>
          </w:p>
          <w:p>
            <w:pPr>
              <w:pStyle w:val="98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преимущество российской продукции: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4"/>
              <w:spacing w:before="0" w:after="0" w:line="240" w:lineRule="auto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26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line="240" w:lineRule="auto"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973"/>
              <w:numPr>
                <w:ilvl w:val="0"/>
                <w:numId w:val="33"/>
              </w:numPr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973"/>
              <w:numPr>
                <w:ilvl w:val="0"/>
                <w:numId w:val="33"/>
              </w:numPr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(ОКСМ).</w:t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  <w:r>
              <w:rPr>
                <w:rStyle w:val="907"/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333333"/>
                <w:spacing w:val="0"/>
                <w:sz w:val="20"/>
                <w:szCs w:val="20"/>
                <w:highlight w:val="none"/>
              </w:rPr>
            </w:r>
          </w:p>
          <w:p>
            <w:pPr>
              <w:pStyle w:val="973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shd w:val="clear" w:color="ffffff" w:fill="ffffff"/>
            <w:tcW w:w="21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261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HAnsi"/>
                <w:bCs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Участник должен предоставить в составе заявки 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реестров. </w:t>
            </w:r>
            <w:r>
              <w:rPr>
                <w:rFonts w:ascii="Times New Roman" w:hAnsi="Times New Roman" w:cs="Times New Roman" w:eastAsiaTheme="minorHAnsi"/>
                <w:bCs/>
                <w:i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/>
                <w:i/>
                <w:color w:val="000000" w:themeColor="text1"/>
                <w:sz w:val="20"/>
                <w:szCs w:val="20"/>
                <w:lang w:eastAsia="en-US"/>
              </w:rPr>
            </w:r>
          </w:p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</w:tc>
        <w:tc>
          <w:tcPr>
            <w:shd w:val="clear" w:color="ffffff" w:fill="ffffff"/>
            <w:tcW w:w="340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pPr>
        <w:jc w:val="both"/>
        <w:rPr>
          <w:rStyle w:val="955"/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rStyle w:val="955"/>
          <w:b w:val="0"/>
          <w:iCs/>
          <w:sz w:val="24"/>
          <w:szCs w:val="24"/>
        </w:rPr>
      </w:r>
      <w:r>
        <w:rPr>
          <w:rStyle w:val="955"/>
          <w:b w:val="0"/>
          <w:iCs/>
          <w:sz w:val="24"/>
          <w:szCs w:val="24"/>
        </w:rPr>
      </w:r>
    </w:p>
    <w:p>
      <w:pPr>
        <w:pStyle w:val="858"/>
        <w:ind w:left="357" w:hanging="357"/>
        <w:jc w:val="center"/>
        <w:keepLines/>
        <w:rPr>
          <w:iCs/>
        </w:rPr>
      </w:pPr>
      <w:r/>
      <w:bookmarkStart w:id="28" w:name="_Toc126501995"/>
      <w:r/>
      <w:bookmarkStart w:id="29" w:name="_Toc158904864"/>
      <w:r/>
      <w:bookmarkStart w:id="30" w:name="_Toc46743519"/>
      <w:r/>
      <w:bookmarkStart w:id="31" w:name="_Toc51339699"/>
      <w:r/>
      <w:bookmarkEnd w:id="21"/>
      <w:r>
        <w:rPr>
          <w:iCs/>
        </w:rPr>
        <w:t xml:space="preserve">Требования к документации по ценообразованию на этапе </w:t>
      </w:r>
      <w:r>
        <w:rPr>
          <w:iCs/>
        </w:rPr>
        <w:t xml:space="preserve">закупки</w:t>
      </w:r>
      <w:bookmarkEnd w:id="28"/>
      <w:r>
        <w:rPr>
          <w:iCs/>
        </w:rPr>
        <w:t xml:space="preserve">.</w:t>
      </w:r>
      <w:bookmarkEnd w:id="29"/>
      <w:r>
        <w:rPr>
          <w:iCs/>
        </w:rPr>
      </w:r>
      <w:r>
        <w:rPr>
          <w:iCs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955"/>
          <w:b w:val="0"/>
          <w:bCs/>
          <w:iCs/>
          <w:sz w:val="24"/>
          <w:szCs w:val="24"/>
          <w:u w:val="single"/>
        </w:rPr>
      </w:pPr>
      <w:r>
        <w:rPr>
          <w:b w:val="0"/>
          <w:bCs/>
          <w:iCs/>
          <w:sz w:val="24"/>
          <w:szCs w:val="24"/>
          <w:u w:val="single"/>
        </w:rPr>
      </w:r>
      <w:bookmarkEnd w:id="30"/>
      <w:r/>
      <w:bookmarkEnd w:id="31"/>
      <w:r>
        <w:rPr>
          <w:rStyle w:val="955"/>
          <w:b w:val="0"/>
          <w:bCs/>
          <w:iCs/>
          <w:sz w:val="24"/>
          <w:szCs w:val="24"/>
          <w:u w:val="single"/>
        </w:rPr>
      </w:r>
      <w:r>
        <w:rPr>
          <w:rStyle w:val="955"/>
          <w:b w:val="0"/>
          <w:bCs/>
          <w:iCs/>
          <w:sz w:val="24"/>
          <w:szCs w:val="24"/>
          <w:u w:val="single"/>
        </w:rPr>
      </w:r>
    </w:p>
    <w:p>
      <w:pPr>
        <w:numPr>
          <w:ilvl w:val="1"/>
          <w:numId w:val="16"/>
        </w:numPr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numPr>
          <w:ilvl w:val="1"/>
          <w:numId w:val="16"/>
        </w:numPr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Дополнительные документы по ценообразованию в состав заявки не включаются</w:t>
      </w:r>
      <w:r>
        <w:rPr>
          <w:bCs/>
          <w:iCs/>
          <w:sz w:val="24"/>
          <w:szCs w:val="24"/>
        </w:rPr>
        <w:t xml:space="preserve"> и не предоставляются</w:t>
      </w:r>
      <w:r>
        <w:rPr>
          <w:bCs/>
          <w:iCs/>
          <w:sz w:val="24"/>
          <w:szCs w:val="24"/>
        </w:rPr>
        <w:t xml:space="preserve">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left="720"/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58"/>
        <w:ind w:left="357" w:hanging="357"/>
        <w:jc w:val="center"/>
        <w:keepLines/>
        <w:rPr>
          <w:iCs/>
        </w:rPr>
      </w:pPr>
      <w:r/>
      <w:bookmarkStart w:id="32" w:name="_Toc158904865"/>
      <w:r>
        <w:rPr>
          <w:iCs/>
        </w:rPr>
        <w:t xml:space="preserve">Приложения.</w:t>
      </w:r>
      <w:bookmarkEnd w:id="32"/>
      <w:r>
        <w:rPr>
          <w:iCs/>
        </w:rPr>
      </w:r>
      <w:r>
        <w:rPr>
          <w:iCs/>
        </w:rPr>
      </w:r>
    </w:p>
    <w:p>
      <w:pPr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</w:rPr>
        <w:t xml:space="preserve">          </w:t>
      </w:r>
      <w:r>
        <w:rPr>
          <w:bCs/>
          <w:iCs/>
          <w:sz w:val="24"/>
          <w:szCs w:val="24"/>
        </w:rPr>
        <w:t xml:space="preserve">Приложение №1: Таблица 1.1 Перечень и объем закупаемой продукции, требования к продукции.</w:t>
      </w:r>
      <w:bookmarkStart w:id="33" w:name="_GoBack"/>
      <w:r/>
      <w:bookmarkEnd w:id="33"/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sectPr>
      <w:footnotePr/>
      <w:endnotePr/>
      <w:type w:val="nextPage"/>
      <w:pgSz w:w="16838" w:h="11906" w:orient="landscape"/>
      <w:pgMar w:top="426" w:right="1134" w:bottom="851" w:left="992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50600000002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5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5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6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6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6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pStyle w:val="87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7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6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6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styleLink w:val="952"/>
    <w:lvl w:ilvl="0">
      <w:start w:val="1"/>
      <w:numFmt w:val="decimal"/>
      <w:pStyle w:val="95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7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3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4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3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48"/>
    <w:lvl w:ilvl="0">
      <w:start w:val="3"/>
      <w:numFmt w:val="decimal"/>
      <w:pStyle w:val="94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6670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10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0"/>
  </w:num>
  <w:num w:numId="10">
    <w:abstractNumId w:val="7"/>
  </w:num>
  <w:num w:numId="11">
    <w:abstractNumId w:val="6"/>
  </w:num>
  <w:num w:numId="12">
    <w:abstractNumId w:val="14"/>
  </w:num>
  <w:num w:numId="13">
    <w:abstractNumId w:val="8"/>
  </w:num>
  <w:num w:numId="14">
    <w:abstractNumId w:val="15"/>
  </w:num>
  <w:num w:numId="15">
    <w:abstractNumId w:val="2"/>
  </w:num>
  <w:num w:numId="16">
    <w:abstractNumId w:val="1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7"/>
  </w:num>
  <w:num w:numId="27">
    <w:abstractNumId w:val="18"/>
  </w:num>
  <w:num w:numId="28">
    <w:abstractNumId w:val="19"/>
  </w:num>
  <w:num w:numId="29">
    <w:abstractNumId w:val="20"/>
  </w:num>
  <w:num w:numId="30">
    <w:abstractNumId w:val="21"/>
  </w:num>
  <w:num w:numId="31">
    <w:abstractNumId w:val="22"/>
  </w:num>
  <w:num w:numId="32">
    <w:abstractNumId w:val="2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2">
    <w:name w:val="Heading 1 Char"/>
    <w:basedOn w:val="867"/>
    <w:link w:val="858"/>
    <w:uiPriority w:val="9"/>
    <w:rPr>
      <w:rFonts w:ascii="Arial" w:hAnsi="Arial" w:eastAsia="Arial" w:cs="Arial"/>
      <w:sz w:val="40"/>
      <w:szCs w:val="40"/>
    </w:rPr>
  </w:style>
  <w:style w:type="character" w:styleId="713">
    <w:name w:val="Heading 2 Char"/>
    <w:basedOn w:val="867"/>
    <w:link w:val="859"/>
    <w:uiPriority w:val="9"/>
    <w:rPr>
      <w:rFonts w:ascii="Arial" w:hAnsi="Arial" w:eastAsia="Arial" w:cs="Arial"/>
      <w:sz w:val="34"/>
    </w:rPr>
  </w:style>
  <w:style w:type="character" w:styleId="714">
    <w:name w:val="Heading 3 Char"/>
    <w:basedOn w:val="867"/>
    <w:link w:val="860"/>
    <w:uiPriority w:val="9"/>
    <w:rPr>
      <w:rFonts w:ascii="Arial" w:hAnsi="Arial" w:eastAsia="Arial" w:cs="Arial"/>
      <w:sz w:val="30"/>
      <w:szCs w:val="30"/>
    </w:rPr>
  </w:style>
  <w:style w:type="character" w:styleId="715">
    <w:name w:val="Heading 4 Char"/>
    <w:basedOn w:val="867"/>
    <w:link w:val="861"/>
    <w:uiPriority w:val="9"/>
    <w:rPr>
      <w:rFonts w:ascii="Arial" w:hAnsi="Arial" w:eastAsia="Arial" w:cs="Arial"/>
      <w:b/>
      <w:bCs/>
      <w:sz w:val="26"/>
      <w:szCs w:val="26"/>
    </w:rPr>
  </w:style>
  <w:style w:type="character" w:styleId="716">
    <w:name w:val="Heading 5 Char"/>
    <w:basedOn w:val="867"/>
    <w:link w:val="862"/>
    <w:uiPriority w:val="9"/>
    <w:rPr>
      <w:rFonts w:ascii="Arial" w:hAnsi="Arial" w:eastAsia="Arial" w:cs="Arial"/>
      <w:b/>
      <w:bCs/>
      <w:sz w:val="24"/>
      <w:szCs w:val="24"/>
    </w:rPr>
  </w:style>
  <w:style w:type="character" w:styleId="717">
    <w:name w:val="Heading 6 Char"/>
    <w:basedOn w:val="867"/>
    <w:link w:val="863"/>
    <w:uiPriority w:val="9"/>
    <w:rPr>
      <w:rFonts w:ascii="Arial" w:hAnsi="Arial" w:eastAsia="Arial" w:cs="Arial"/>
      <w:b/>
      <w:bCs/>
      <w:sz w:val="22"/>
      <w:szCs w:val="22"/>
    </w:rPr>
  </w:style>
  <w:style w:type="character" w:styleId="718">
    <w:name w:val="Heading 7 Char"/>
    <w:basedOn w:val="867"/>
    <w:link w:val="8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>
    <w:name w:val="Heading 8 Char"/>
    <w:basedOn w:val="867"/>
    <w:link w:val="865"/>
    <w:uiPriority w:val="9"/>
    <w:rPr>
      <w:rFonts w:ascii="Arial" w:hAnsi="Arial" w:eastAsia="Arial" w:cs="Arial"/>
      <w:i/>
      <w:iCs/>
      <w:sz w:val="22"/>
      <w:szCs w:val="22"/>
    </w:rPr>
  </w:style>
  <w:style w:type="character" w:styleId="720">
    <w:name w:val="Heading 9 Char"/>
    <w:basedOn w:val="867"/>
    <w:link w:val="866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Title"/>
    <w:basedOn w:val="857"/>
    <w:next w:val="857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basedOn w:val="867"/>
    <w:link w:val="721"/>
    <w:uiPriority w:val="10"/>
    <w:rPr>
      <w:sz w:val="48"/>
      <w:szCs w:val="48"/>
    </w:rPr>
  </w:style>
  <w:style w:type="character" w:styleId="723">
    <w:name w:val="Subtitle Char"/>
    <w:basedOn w:val="867"/>
    <w:link w:val="921"/>
    <w:uiPriority w:val="11"/>
    <w:rPr>
      <w:sz w:val="24"/>
      <w:szCs w:val="24"/>
    </w:rPr>
  </w:style>
  <w:style w:type="character" w:styleId="724">
    <w:name w:val="Quote Char"/>
    <w:link w:val="925"/>
    <w:uiPriority w:val="29"/>
    <w:rPr>
      <w:i/>
    </w:rPr>
  </w:style>
  <w:style w:type="character" w:styleId="725">
    <w:name w:val="Intense Quote Char"/>
    <w:link w:val="927"/>
    <w:uiPriority w:val="30"/>
    <w:rPr>
      <w:i/>
    </w:rPr>
  </w:style>
  <w:style w:type="character" w:styleId="726">
    <w:name w:val="Header Char"/>
    <w:basedOn w:val="867"/>
    <w:link w:val="879"/>
    <w:uiPriority w:val="99"/>
  </w:style>
  <w:style w:type="character" w:styleId="727">
    <w:name w:val="Footer Char"/>
    <w:basedOn w:val="867"/>
    <w:link w:val="882"/>
    <w:uiPriority w:val="99"/>
  </w:style>
  <w:style w:type="character" w:styleId="728">
    <w:name w:val="Caption Char"/>
    <w:basedOn w:val="919"/>
    <w:link w:val="882"/>
    <w:uiPriority w:val="99"/>
  </w:style>
  <w:style w:type="table" w:styleId="729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28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9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0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1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32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3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35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6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7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8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39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0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2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3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4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5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46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7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Footnote Text Char"/>
    <w:link w:val="873"/>
    <w:uiPriority w:val="99"/>
    <w:rPr>
      <w:sz w:val="18"/>
    </w:rPr>
  </w:style>
  <w:style w:type="character" w:styleId="855">
    <w:name w:val="Endnote Text Char"/>
    <w:link w:val="967"/>
    <w:uiPriority w:val="99"/>
    <w:rPr>
      <w:sz w:val="20"/>
    </w:rPr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qFormat/>
    <w:rPr>
      <w:sz w:val="28"/>
      <w:szCs w:val="28"/>
    </w:rPr>
  </w:style>
  <w:style w:type="paragraph" w:styleId="858">
    <w:name w:val="Heading 1"/>
    <w:basedOn w:val="860"/>
    <w:next w:val="857"/>
    <w:link w:val="911"/>
    <w:qFormat/>
    <w:pPr>
      <w:numPr>
        <w:ilvl w:val="0"/>
      </w:numPr>
      <w:outlineLvl w:val="0"/>
    </w:pPr>
    <w:rPr>
      <w:sz w:val="28"/>
      <w:szCs w:val="28"/>
    </w:rPr>
  </w:style>
  <w:style w:type="paragraph" w:styleId="859">
    <w:name w:val="Heading 2"/>
    <w:basedOn w:val="861"/>
    <w:next w:val="857"/>
    <w:link w:val="913"/>
    <w:qFormat/>
    <w:pPr>
      <w:outlineLvl w:val="1"/>
    </w:pPr>
  </w:style>
  <w:style w:type="paragraph" w:styleId="860">
    <w:name w:val="Heading 3"/>
    <w:basedOn w:val="857"/>
    <w:next w:val="857"/>
    <w:link w:val="914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61">
    <w:name w:val="Heading 4"/>
    <w:basedOn w:val="860"/>
    <w:next w:val="857"/>
    <w:link w:val="915"/>
    <w:qFormat/>
    <w:pPr>
      <w:numPr>
        <w:ilvl w:val="1"/>
      </w:numPr>
      <w:outlineLvl w:val="3"/>
    </w:pPr>
    <w:rPr>
      <w:bCs/>
    </w:rPr>
  </w:style>
  <w:style w:type="paragraph" w:styleId="862">
    <w:name w:val="Heading 5"/>
    <w:basedOn w:val="857"/>
    <w:next w:val="857"/>
    <w:link w:val="91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63">
    <w:name w:val="Heading 6"/>
    <w:basedOn w:val="857"/>
    <w:next w:val="857"/>
    <w:link w:val="90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64">
    <w:name w:val="Heading 7"/>
    <w:basedOn w:val="857"/>
    <w:next w:val="857"/>
    <w:link w:val="90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65">
    <w:name w:val="Heading 8"/>
    <w:basedOn w:val="857"/>
    <w:next w:val="857"/>
    <w:link w:val="91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66">
    <w:name w:val="Heading 9"/>
    <w:basedOn w:val="857"/>
    <w:next w:val="857"/>
    <w:link w:val="91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67" w:default="1">
    <w:name w:val="Default Paragraph Font"/>
    <w:uiPriority w:val="1"/>
    <w:semiHidden/>
    <w:unhideWhenUsed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paragraph" w:styleId="870" w:customStyle="1">
    <w:name w:val="Название раздела инструкции"/>
    <w:basedOn w:val="857"/>
    <w:pPr>
      <w:jc w:val="center"/>
    </w:pPr>
    <w:rPr>
      <w:b/>
    </w:rPr>
  </w:style>
  <w:style w:type="paragraph" w:styleId="871" w:customStyle="1">
    <w:name w:val="Раздел положения"/>
    <w:basedOn w:val="85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72" w:customStyle="1">
    <w:name w:val="Подраздел раздела положения"/>
    <w:basedOn w:val="857"/>
    <w:pPr>
      <w:numPr>
        <w:ilvl w:val="1"/>
        <w:numId w:val="1"/>
      </w:numPr>
      <w:jc w:val="both"/>
      <w:spacing w:before="80" w:after="80"/>
    </w:pPr>
  </w:style>
  <w:style w:type="paragraph" w:styleId="873">
    <w:name w:val="footnote text"/>
    <w:basedOn w:val="857"/>
    <w:link w:val="947"/>
    <w:uiPriority w:val="99"/>
    <w:rPr>
      <w:sz w:val="20"/>
      <w:szCs w:val="20"/>
    </w:rPr>
  </w:style>
  <w:style w:type="character" w:styleId="874">
    <w:name w:val="footnote reference"/>
    <w:rPr>
      <w:vertAlign w:val="superscript"/>
    </w:rPr>
  </w:style>
  <w:style w:type="paragraph" w:styleId="875" w:customStyle="1">
    <w:name w:val="Шапка 1"/>
    <w:basedOn w:val="85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76" w:customStyle="1">
    <w:name w:val="Шапка 2"/>
    <w:basedOn w:val="85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77" w:customStyle="1">
    <w:name w:val="Шапка 3"/>
    <w:basedOn w:val="85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78" w:customStyle="1">
    <w:name w:val="Название1"/>
    <w:basedOn w:val="857"/>
    <w:link w:val="920"/>
    <w:uiPriority w:val="10"/>
    <w:qFormat/>
    <w:pPr>
      <w:jc w:val="center"/>
    </w:pPr>
    <w:rPr>
      <w:szCs w:val="20"/>
    </w:rPr>
  </w:style>
  <w:style w:type="paragraph" w:styleId="879">
    <w:name w:val="Header"/>
    <w:basedOn w:val="857"/>
    <w:link w:val="96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80">
    <w:name w:val="Body Text Indent"/>
    <w:basedOn w:val="857"/>
    <w:pPr>
      <w:ind w:left="360"/>
    </w:pPr>
    <w:rPr>
      <w:sz w:val="24"/>
      <w:szCs w:val="24"/>
    </w:rPr>
  </w:style>
  <w:style w:type="table" w:styleId="881">
    <w:name w:val="Table Grid"/>
    <w:basedOn w:val="86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2">
    <w:name w:val="Footer"/>
    <w:basedOn w:val="857"/>
    <w:pPr>
      <w:tabs>
        <w:tab w:val="center" w:pos="4677" w:leader="none"/>
        <w:tab w:val="right" w:pos="9355" w:leader="none"/>
      </w:tabs>
    </w:pPr>
  </w:style>
  <w:style w:type="paragraph" w:styleId="883">
    <w:name w:val="Body Text"/>
    <w:basedOn w:val="857"/>
    <w:link w:val="950"/>
    <w:pPr>
      <w:spacing w:after="120"/>
    </w:pPr>
  </w:style>
  <w:style w:type="paragraph" w:styleId="884">
    <w:name w:val="Body Text Indent 2"/>
    <w:basedOn w:val="857"/>
    <w:pPr>
      <w:ind w:left="283"/>
      <w:spacing w:after="120" w:line="480" w:lineRule="auto"/>
    </w:pPr>
  </w:style>
  <w:style w:type="paragraph" w:styleId="885">
    <w:name w:val="Body Text 3"/>
    <w:basedOn w:val="857"/>
    <w:pPr>
      <w:spacing w:after="120"/>
    </w:pPr>
    <w:rPr>
      <w:sz w:val="16"/>
      <w:szCs w:val="16"/>
    </w:rPr>
  </w:style>
  <w:style w:type="paragraph" w:styleId="886">
    <w:name w:val="Body Text Indent 3"/>
    <w:basedOn w:val="857"/>
    <w:link w:val="981"/>
    <w:pPr>
      <w:ind w:left="283"/>
      <w:spacing w:after="120"/>
    </w:pPr>
    <w:rPr>
      <w:sz w:val="16"/>
      <w:szCs w:val="16"/>
    </w:rPr>
  </w:style>
  <w:style w:type="paragraph" w:styleId="887">
    <w:name w:val="Body Text 2"/>
    <w:basedOn w:val="857"/>
    <w:pPr>
      <w:spacing w:after="120" w:line="480" w:lineRule="auto"/>
    </w:pPr>
  </w:style>
  <w:style w:type="paragraph" w:styleId="888">
    <w:name w:val="Block Text"/>
    <w:basedOn w:val="857"/>
    <w:pPr>
      <w:ind w:left="-567" w:right="-766"/>
      <w:jc w:val="center"/>
    </w:pPr>
    <w:rPr>
      <w:b/>
      <w:bCs/>
      <w:sz w:val="24"/>
      <w:szCs w:val="20"/>
    </w:rPr>
  </w:style>
  <w:style w:type="paragraph" w:styleId="889" w:customStyle="1">
    <w:name w:val="Подпункт"/>
    <w:basedOn w:val="857"/>
    <w:link w:val="94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890" w:customStyle="1">
    <w:name w:val="Пункт2"/>
    <w:basedOn w:val="857"/>
    <w:link w:val="97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891">
    <w:name w:val="page number"/>
    <w:basedOn w:val="867"/>
  </w:style>
  <w:style w:type="paragraph" w:styleId="892">
    <w:name w:val="toc 1"/>
    <w:basedOn w:val="857"/>
    <w:next w:val="85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893">
    <w:name w:val="toc 3"/>
    <w:basedOn w:val="857"/>
    <w:next w:val="857"/>
    <w:uiPriority w:val="39"/>
    <w:pPr>
      <w:ind w:left="280"/>
    </w:pPr>
    <w:rPr>
      <w:rFonts w:cstheme="minorHAnsi"/>
      <w:sz w:val="20"/>
      <w:szCs w:val="20"/>
    </w:rPr>
  </w:style>
  <w:style w:type="character" w:styleId="894">
    <w:name w:val="Hyperlink"/>
    <w:uiPriority w:val="99"/>
    <w:rPr>
      <w:color w:val="0000ff"/>
      <w:u w:val="single"/>
    </w:rPr>
  </w:style>
  <w:style w:type="paragraph" w:styleId="895" w:customStyle="1">
    <w:name w:val="Раздел регламента"/>
    <w:basedOn w:val="857"/>
  </w:style>
  <w:style w:type="paragraph" w:styleId="896" w:customStyle="1">
    <w:name w:val="Приложение к регламенту"/>
    <w:basedOn w:val="857"/>
    <w:pPr>
      <w:jc w:val="right"/>
    </w:pPr>
  </w:style>
  <w:style w:type="paragraph" w:styleId="897">
    <w:name w:val="toc 2"/>
    <w:basedOn w:val="857"/>
    <w:next w:val="85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898">
    <w:name w:val="Balloon Text"/>
    <w:basedOn w:val="857"/>
    <w:semiHidden/>
    <w:rPr>
      <w:rFonts w:ascii="Tahoma" w:hAnsi="Tahoma" w:cs="Tahoma"/>
      <w:sz w:val="16"/>
      <w:szCs w:val="16"/>
    </w:rPr>
  </w:style>
  <w:style w:type="character" w:styleId="899">
    <w:name w:val="annotation reference"/>
    <w:uiPriority w:val="99"/>
    <w:semiHidden/>
    <w:rPr>
      <w:sz w:val="16"/>
      <w:szCs w:val="16"/>
    </w:rPr>
  </w:style>
  <w:style w:type="paragraph" w:styleId="900">
    <w:name w:val="annotation text"/>
    <w:basedOn w:val="857"/>
    <w:link w:val="965"/>
    <w:semiHidden/>
    <w:rPr>
      <w:sz w:val="20"/>
      <w:szCs w:val="20"/>
    </w:rPr>
  </w:style>
  <w:style w:type="paragraph" w:styleId="901">
    <w:name w:val="annotation subject"/>
    <w:basedOn w:val="900"/>
    <w:next w:val="900"/>
    <w:semiHidden/>
    <w:rPr>
      <w:b/>
      <w:bCs/>
    </w:rPr>
  </w:style>
  <w:style w:type="paragraph" w:styleId="902" w:customStyle="1">
    <w:name w:val="Обычный (веб)1"/>
    <w:basedOn w:val="85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03">
    <w:name w:val="toc 9"/>
    <w:basedOn w:val="857"/>
    <w:next w:val="85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04">
    <w:name w:val="toc 5"/>
    <w:basedOn w:val="857"/>
    <w:next w:val="85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05">
    <w:name w:val="toc 4"/>
    <w:basedOn w:val="857"/>
    <w:next w:val="857"/>
    <w:uiPriority w:val="39"/>
    <w:pPr>
      <w:ind w:left="560"/>
    </w:pPr>
    <w:rPr>
      <w:rFonts w:cstheme="minorHAnsi"/>
      <w:sz w:val="20"/>
      <w:szCs w:val="20"/>
    </w:rPr>
  </w:style>
  <w:style w:type="paragraph" w:styleId="906" w:customStyle="1">
    <w:name w:val="Раздел положения 2"/>
    <w:basedOn w:val="857"/>
    <w:pPr>
      <w:jc w:val="both"/>
      <w:pageBreakBefore/>
      <w:outlineLvl w:val="0"/>
    </w:pPr>
    <w:rPr>
      <w:b/>
    </w:rPr>
  </w:style>
  <w:style w:type="character" w:styleId="907">
    <w:name w:val="Strong"/>
    <w:qFormat/>
    <w:rPr>
      <w:b/>
      <w:bCs/>
    </w:rPr>
  </w:style>
  <w:style w:type="character" w:styleId="908" w:customStyle="1">
    <w:name w:val="Заголовок 6 Знак"/>
    <w:link w:val="863"/>
    <w:uiPriority w:val="9"/>
    <w:rPr>
      <w:rFonts w:ascii="Cambria" w:hAnsi="Cambria"/>
      <w:i/>
      <w:iCs/>
      <w:color w:val="243f60"/>
    </w:rPr>
  </w:style>
  <w:style w:type="character" w:styleId="909" w:customStyle="1">
    <w:name w:val="Заголовок 7 Знак"/>
    <w:link w:val="864"/>
    <w:uiPriority w:val="9"/>
    <w:rPr>
      <w:rFonts w:ascii="Cambria" w:hAnsi="Cambria"/>
      <w:i/>
      <w:iCs/>
      <w:color w:val="404040"/>
    </w:rPr>
  </w:style>
  <w:style w:type="character" w:styleId="910" w:customStyle="1">
    <w:name w:val="Заголовок 8 Знак"/>
    <w:link w:val="865"/>
    <w:uiPriority w:val="9"/>
    <w:rPr>
      <w:rFonts w:ascii="Cambria" w:hAnsi="Cambria"/>
      <w:color w:val="4f81bd"/>
    </w:rPr>
  </w:style>
  <w:style w:type="character" w:styleId="911" w:customStyle="1">
    <w:name w:val="Заголовок 1 Знак"/>
    <w:link w:val="858"/>
    <w:rPr>
      <w:rFonts w:eastAsia="Calibri"/>
      <w:b/>
      <w:sz w:val="28"/>
      <w:szCs w:val="28"/>
    </w:rPr>
  </w:style>
  <w:style w:type="paragraph" w:styleId="912" w:customStyle="1">
    <w:name w:val="Знак Знак Знак Знак Знак Знак Знак Знак Знак"/>
    <w:basedOn w:val="85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13" w:customStyle="1">
    <w:name w:val="Заголовок 2 Знак"/>
    <w:link w:val="859"/>
    <w:rPr>
      <w:rFonts w:eastAsia="Calibri"/>
      <w:b/>
      <w:bCs/>
      <w:sz w:val="24"/>
      <w:szCs w:val="24"/>
    </w:rPr>
  </w:style>
  <w:style w:type="character" w:styleId="914" w:customStyle="1">
    <w:name w:val="Заголовок 3 Знак"/>
    <w:link w:val="860"/>
    <w:rPr>
      <w:rFonts w:eastAsia="Calibri"/>
      <w:b/>
      <w:sz w:val="24"/>
      <w:szCs w:val="24"/>
    </w:rPr>
  </w:style>
  <w:style w:type="character" w:styleId="915" w:customStyle="1">
    <w:name w:val="Заголовок 4 Знак"/>
    <w:link w:val="861"/>
    <w:rPr>
      <w:rFonts w:eastAsia="Calibri"/>
      <w:b/>
      <w:bCs/>
      <w:sz w:val="24"/>
      <w:szCs w:val="24"/>
    </w:rPr>
  </w:style>
  <w:style w:type="character" w:styleId="916" w:customStyle="1">
    <w:name w:val="Заголовок 5 Знак"/>
    <w:link w:val="862"/>
    <w:uiPriority w:val="9"/>
    <w:rPr>
      <w:b/>
      <w:bCs/>
      <w:i/>
      <w:iCs/>
      <w:sz w:val="26"/>
      <w:szCs w:val="26"/>
    </w:rPr>
  </w:style>
  <w:style w:type="character" w:styleId="917" w:customStyle="1">
    <w:name w:val="Заголовок 9 Знак"/>
    <w:link w:val="866"/>
    <w:uiPriority w:val="9"/>
    <w:rPr>
      <w:rFonts w:ascii="Arial" w:hAnsi="Arial" w:cs="Arial"/>
      <w:sz w:val="22"/>
      <w:szCs w:val="22"/>
    </w:rPr>
  </w:style>
  <w:style w:type="paragraph" w:styleId="918">
    <w:name w:val="No Spacing"/>
    <w:basedOn w:val="85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19">
    <w:name w:val="Caption"/>
    <w:basedOn w:val="857"/>
    <w:next w:val="857"/>
    <w:link w:val="72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20" w:customStyle="1">
    <w:name w:val="Название Знак"/>
    <w:link w:val="878"/>
    <w:uiPriority w:val="10"/>
    <w:rPr>
      <w:sz w:val="28"/>
    </w:rPr>
  </w:style>
  <w:style w:type="paragraph" w:styleId="921">
    <w:name w:val="Subtitle"/>
    <w:basedOn w:val="857"/>
    <w:next w:val="857"/>
    <w:link w:val="92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22" w:customStyle="1">
    <w:name w:val="Подзаголовок Знак"/>
    <w:link w:val="92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23">
    <w:name w:val="Emphasis"/>
    <w:uiPriority w:val="20"/>
    <w:qFormat/>
    <w:rPr>
      <w:i/>
      <w:iCs/>
    </w:rPr>
  </w:style>
  <w:style w:type="paragraph" w:styleId="924">
    <w:name w:val="List Paragraph"/>
    <w:basedOn w:val="857"/>
    <w:link w:val="95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25">
    <w:name w:val="Quote"/>
    <w:basedOn w:val="857"/>
    <w:next w:val="857"/>
    <w:link w:val="92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26" w:customStyle="1">
    <w:name w:val="Цитата 2 Знак"/>
    <w:link w:val="925"/>
    <w:uiPriority w:val="29"/>
    <w:rPr>
      <w:rFonts w:ascii="Calibri" w:hAnsi="Calibri" w:eastAsia="Calibri"/>
      <w:i/>
      <w:iCs/>
      <w:color w:val="000000"/>
    </w:rPr>
  </w:style>
  <w:style w:type="paragraph" w:styleId="927">
    <w:name w:val="Intense Quote"/>
    <w:basedOn w:val="857"/>
    <w:next w:val="857"/>
    <w:link w:val="92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28" w:customStyle="1">
    <w:name w:val="Выделенная цитата Знак"/>
    <w:link w:val="927"/>
    <w:uiPriority w:val="30"/>
    <w:rPr>
      <w:rFonts w:ascii="Calibri" w:hAnsi="Calibri" w:eastAsia="Calibri"/>
      <w:b/>
      <w:bCs/>
      <w:i/>
      <w:iCs/>
      <w:color w:val="4f81bd"/>
    </w:rPr>
  </w:style>
  <w:style w:type="character" w:styleId="929">
    <w:name w:val="Subtle Emphasis"/>
    <w:uiPriority w:val="19"/>
    <w:qFormat/>
    <w:rPr>
      <w:i/>
      <w:iCs/>
      <w:color w:val="808080"/>
    </w:rPr>
  </w:style>
  <w:style w:type="character" w:styleId="930">
    <w:name w:val="Intense Emphasis"/>
    <w:uiPriority w:val="21"/>
    <w:qFormat/>
    <w:rPr>
      <w:b/>
      <w:bCs/>
      <w:i/>
      <w:iCs/>
      <w:color w:val="4f81bd"/>
    </w:rPr>
  </w:style>
  <w:style w:type="character" w:styleId="931">
    <w:name w:val="Subtle Reference"/>
    <w:uiPriority w:val="31"/>
    <w:qFormat/>
    <w:rPr>
      <w:smallCaps/>
      <w:color w:val="c0504d"/>
      <w:u w:val="single"/>
    </w:rPr>
  </w:style>
  <w:style w:type="character" w:styleId="93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33">
    <w:name w:val="Book Title"/>
    <w:uiPriority w:val="33"/>
    <w:qFormat/>
    <w:rPr>
      <w:b/>
      <w:bCs/>
      <w:smallCaps/>
      <w:spacing w:val="5"/>
    </w:rPr>
  </w:style>
  <w:style w:type="paragraph" w:styleId="934">
    <w:name w:val="TOC Heading"/>
    <w:basedOn w:val="858"/>
    <w:next w:val="85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35">
    <w:name w:val="E-mail Signature"/>
    <w:basedOn w:val="857"/>
    <w:link w:val="936"/>
    <w:uiPriority w:val="99"/>
    <w:unhideWhenUsed/>
    <w:rPr>
      <w:rFonts w:eastAsia="Calibri"/>
      <w:sz w:val="24"/>
      <w:szCs w:val="24"/>
    </w:rPr>
  </w:style>
  <w:style w:type="character" w:styleId="936" w:customStyle="1">
    <w:name w:val="Электронная подпись Знак"/>
    <w:link w:val="935"/>
    <w:uiPriority w:val="99"/>
    <w:rPr>
      <w:rFonts w:eastAsia="Calibri"/>
      <w:sz w:val="24"/>
      <w:szCs w:val="24"/>
    </w:rPr>
  </w:style>
  <w:style w:type="paragraph" w:styleId="937" w:customStyle="1">
    <w:name w:val="Знак"/>
    <w:basedOn w:val="8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Нумерованный список ур3"/>
    <w:basedOn w:val="85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39" w:customStyle="1">
    <w:name w:val="Нумерованный список 1"/>
    <w:basedOn w:val="85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40" w:customStyle="1">
    <w:name w:val="Нумерованный список ур2"/>
    <w:basedOn w:val="85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41">
    <w:name w:val="Revision"/>
    <w:hidden/>
    <w:uiPriority w:val="99"/>
    <w:semiHidden/>
    <w:rPr>
      <w:rFonts w:eastAsia="Calibri"/>
      <w:sz w:val="24"/>
      <w:szCs w:val="24"/>
    </w:rPr>
  </w:style>
  <w:style w:type="paragraph" w:styleId="94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43" w:customStyle="1">
    <w:name w:val="Знак Знак3 Знак Знак"/>
    <w:basedOn w:val="85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44" w:customStyle="1">
    <w:name w:val="Пункт"/>
    <w:basedOn w:val="85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45" w:customStyle="1">
    <w:name w:val="Подпункт Знак1"/>
    <w:link w:val="889"/>
    <w:rPr>
      <w:sz w:val="28"/>
    </w:rPr>
  </w:style>
  <w:style w:type="paragraph" w:styleId="946" w:customStyle="1">
    <w:name w:val="Абзац списка1"/>
    <w:basedOn w:val="85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47" w:customStyle="1">
    <w:name w:val="Текст сноски Знак"/>
    <w:link w:val="873"/>
    <w:uiPriority w:val="99"/>
  </w:style>
  <w:style w:type="numbering" w:styleId="948" w:customStyle="1">
    <w:name w:val="Стиль1"/>
    <w:uiPriority w:val="99"/>
    <w:pPr>
      <w:numPr>
        <w:ilvl w:val="0"/>
        <w:numId w:val="3"/>
      </w:numPr>
    </w:pPr>
  </w:style>
  <w:style w:type="paragraph" w:styleId="949" w:customStyle="1">
    <w:name w:val="Таблица"/>
    <w:basedOn w:val="85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50" w:customStyle="1">
    <w:name w:val="Основной текст Знак"/>
    <w:link w:val="883"/>
    <w:rPr>
      <w:sz w:val="28"/>
      <w:szCs w:val="28"/>
    </w:rPr>
  </w:style>
  <w:style w:type="character" w:styleId="951" w:customStyle="1">
    <w:name w:val="blk"/>
  </w:style>
  <w:style w:type="numbering" w:styleId="952" w:customStyle="1">
    <w:name w:val="Стиль2"/>
    <w:uiPriority w:val="99"/>
    <w:pPr>
      <w:numPr>
        <w:ilvl w:val="0"/>
        <w:numId w:val="5"/>
      </w:numPr>
    </w:pPr>
  </w:style>
  <w:style w:type="paragraph" w:styleId="953" w:customStyle="1">
    <w:name w:val="Таблица шапка"/>
    <w:basedOn w:val="857"/>
    <w:pPr>
      <w:ind w:left="57" w:right="57"/>
      <w:keepNext/>
      <w:spacing w:before="40" w:after="40"/>
    </w:pPr>
    <w:rPr>
      <w:sz w:val="22"/>
      <w:szCs w:val="26"/>
    </w:rPr>
  </w:style>
  <w:style w:type="character" w:styleId="954" w:customStyle="1">
    <w:name w:val="Абзац списка Знак"/>
    <w:link w:val="924"/>
    <w:uiPriority w:val="34"/>
    <w:rPr>
      <w:rFonts w:eastAsia="Calibri"/>
      <w:sz w:val="24"/>
      <w:szCs w:val="24"/>
    </w:rPr>
  </w:style>
  <w:style w:type="character" w:styleId="955" w:customStyle="1">
    <w:name w:val="комментарий"/>
    <w:rPr>
      <w:b/>
      <w:i/>
      <w:shd w:val="clear" w:color="auto" w:fill="ffff99"/>
    </w:rPr>
  </w:style>
  <w:style w:type="paragraph" w:styleId="956" w:customStyle="1">
    <w:name w:val="Подподпункт"/>
    <w:basedOn w:val="889"/>
    <w:link w:val="95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57" w:customStyle="1">
    <w:name w:val="Подподпункт Знак"/>
    <w:link w:val="956"/>
    <w:rPr>
      <w:sz w:val="26"/>
      <w:szCs w:val="26"/>
    </w:rPr>
  </w:style>
  <w:style w:type="paragraph" w:styleId="958" w:customStyle="1">
    <w:name w:val="УРОВЕНЬ_(а)"/>
    <w:basedOn w:val="92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59" w:customStyle="1">
    <w:name w:val="УРОВЕНЬ_-"/>
    <w:basedOn w:val="92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60" w:customStyle="1">
    <w:name w:val="УРОВЕНЬ_Абзац_тип2"/>
    <w:basedOn w:val="92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61" w:customStyle="1">
    <w:name w:val="УРОВЕНЬ_Абзац_тип3"/>
    <w:basedOn w:val="924"/>
    <w:link w:val="96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62" w:customStyle="1">
    <w:name w:val="УРОВЕНЬ_Подпись"/>
    <w:basedOn w:val="92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63" w:customStyle="1">
    <w:name w:val="УРОВЕНЬ_Абзац_тип3 Знак"/>
    <w:link w:val="961"/>
    <w:rPr>
      <w:rFonts w:eastAsia="Calibri"/>
      <w:sz w:val="26"/>
      <w:szCs w:val="28"/>
      <w:lang w:eastAsia="en-US"/>
    </w:rPr>
  </w:style>
  <w:style w:type="character" w:styleId="964" w:customStyle="1">
    <w:name w:val="Верхний колонтитул Знак"/>
    <w:link w:val="879"/>
    <w:uiPriority w:val="99"/>
    <w:rPr>
      <w:sz w:val="24"/>
      <w:szCs w:val="24"/>
    </w:rPr>
  </w:style>
  <w:style w:type="character" w:styleId="965" w:customStyle="1">
    <w:name w:val="Текст примечания Знак"/>
    <w:link w:val="900"/>
    <w:semiHidden/>
  </w:style>
  <w:style w:type="paragraph" w:styleId="966" w:customStyle="1">
    <w:name w:val="Стиль Заголовок 1 + по ширине"/>
    <w:basedOn w:val="85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67">
    <w:name w:val="endnote text"/>
    <w:basedOn w:val="857"/>
    <w:link w:val="968"/>
    <w:rPr>
      <w:sz w:val="20"/>
      <w:szCs w:val="20"/>
    </w:rPr>
  </w:style>
  <w:style w:type="character" w:styleId="968" w:customStyle="1">
    <w:name w:val="Текст концевой сноски Знак"/>
    <w:basedOn w:val="867"/>
    <w:link w:val="967"/>
  </w:style>
  <w:style w:type="character" w:styleId="969">
    <w:name w:val="endnote reference"/>
    <w:basedOn w:val="867"/>
    <w:rPr>
      <w:vertAlign w:val="superscript"/>
    </w:rPr>
  </w:style>
  <w:style w:type="paragraph" w:styleId="970" w:customStyle="1">
    <w:name w:val="Заголовок 2 КВВ"/>
    <w:basedOn w:val="85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71" w:customStyle="1">
    <w:name w:val="Пункт2 Знак"/>
    <w:link w:val="890"/>
    <w:rPr>
      <w:b/>
      <w:sz w:val="28"/>
    </w:rPr>
  </w:style>
  <w:style w:type="paragraph" w:styleId="972" w:customStyle="1">
    <w:name w:val="Таблица текст"/>
    <w:basedOn w:val="857"/>
    <w:pPr>
      <w:ind w:left="57" w:right="57"/>
      <w:spacing w:before="40" w:after="40"/>
    </w:pPr>
    <w:rPr>
      <w:sz w:val="24"/>
      <w:szCs w:val="26"/>
    </w:rPr>
  </w:style>
  <w:style w:type="paragraph" w:styleId="973">
    <w:name w:val="Normal (Web)"/>
    <w:basedOn w:val="85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74" w:customStyle="1">
    <w:name w:val="УРОВЕНЬ_1."/>
    <w:basedOn w:val="924"/>
    <w:link w:val="97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75" w:customStyle="1">
    <w:name w:val="УРОВЕНЬ_1. Знак"/>
    <w:link w:val="974"/>
    <w:rPr>
      <w:rFonts w:eastAsia="Calibri"/>
      <w:caps/>
      <w:sz w:val="28"/>
      <w:szCs w:val="28"/>
      <w:lang w:eastAsia="en-US"/>
    </w:rPr>
  </w:style>
  <w:style w:type="table" w:styleId="976" w:customStyle="1">
    <w:name w:val="Сетка таблицы1"/>
    <w:basedOn w:val="868"/>
    <w:next w:val="88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7">
    <w:name w:val="toc 6"/>
    <w:basedOn w:val="857"/>
    <w:next w:val="85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78">
    <w:name w:val="toc 7"/>
    <w:basedOn w:val="857"/>
    <w:next w:val="85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79">
    <w:name w:val="toc 8"/>
    <w:basedOn w:val="857"/>
    <w:next w:val="85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80" w:customStyle="1">
    <w:name w:val="Неразрешенное упоминание1"/>
    <w:basedOn w:val="867"/>
    <w:uiPriority w:val="99"/>
    <w:semiHidden/>
    <w:unhideWhenUsed/>
    <w:rPr>
      <w:color w:val="605e5c"/>
      <w:shd w:val="clear" w:color="auto" w:fill="e1dfdd"/>
    </w:rPr>
  </w:style>
  <w:style w:type="character" w:styleId="981" w:customStyle="1">
    <w:name w:val="Основной текст с отступом 3 Знак"/>
    <w:link w:val="886"/>
    <w:rPr>
      <w:sz w:val="16"/>
      <w:szCs w:val="16"/>
    </w:rPr>
  </w:style>
  <w:style w:type="paragraph" w:styleId="982" w:customStyle="1">
    <w:name w:val="Main 14"/>
    <w:basedOn w:val="953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983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84" w:customStyle="1">
    <w:name w:val="Основной текст3"/>
    <w:basedOn w:val="93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ACEB8-8896-49EA-AC33-B414EA72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lukyanova_ts</cp:lastModifiedBy>
  <cp:revision>29</cp:revision>
  <dcterms:created xsi:type="dcterms:W3CDTF">2024-03-06T06:31:00Z</dcterms:created>
  <dcterms:modified xsi:type="dcterms:W3CDTF">2026-04-29T05:05:09Z</dcterms:modified>
</cp:coreProperties>
</file>